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288号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0"/>
                <w:szCs w:val="1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1"/>
                <w:szCs w:val="21"/>
                <w:lang w:val="en-US" w:eastAsia="zh-CN"/>
              </w:rPr>
              <w:t>平昌县致禾女装经营部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779" w:leftChars="0" w:hanging="1779" w:hangingChars="1006"/>
              <w:jc w:val="both"/>
              <w:textAlignment w:val="auto"/>
              <w:rPr>
                <w:rFonts w:hint="default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新平街东段11-3号门市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致禾</w:t>
            </w:r>
          </w:p>
          <w:p w14:paraId="068F3E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长2.5米，高1.2米，厚0.5米，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共计平面面积大约3平方米；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二0二四年八月二十一日至二0二五年八月二十日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660" w:leftChars="104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288号</w:t>
            </w:r>
          </w:p>
          <w:p w14:paraId="1BB5A5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平昌县致禾女装经营部</w:t>
            </w:r>
          </w:p>
          <w:p w14:paraId="0E1FB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07" w:leftChars="0" w:hanging="2707" w:hangingChars="1006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新平街东段11-3号门市</w:t>
            </w:r>
          </w:p>
          <w:p w14:paraId="58F04E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致禾</w:t>
            </w:r>
          </w:p>
          <w:p w14:paraId="7AA8F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3594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店招1个：长2.5米，高1.2米，厚0.5米，共计平面面积大约3平方米；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二0二四年八月二十一日至二0二五年八月二十日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CD0C8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27E552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811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712</Words>
  <Characters>758</Characters>
  <Lines>5</Lines>
  <Paragraphs>1</Paragraphs>
  <TotalTime>14</TotalTime>
  <ScaleCrop>false</ScaleCrop>
  <LinksUpToDate>false</LinksUpToDate>
  <CharactersWithSpaces>922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2024-08-20T09:03:10Z</cp:lastPrinted>
  <dcterms:modified xsi:type="dcterms:W3CDTF">2024-08-20T09:09:19Z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EC3618B962B34B059A6131AC7C8571FF_13</vt:lpwstr>
  </property>
  <property fmtid="{D5CDD505-2E9C-101B-9397-08002B2CF9AE}" pid="4" name="commondata">
    <vt:lpwstr>eyJoZGlkIjoiN2M1M2MyOTk3NWJlMjdlMmRjOWQ0YzViZTA1Mjc2ODUifQ==</vt:lpwstr>
  </property>
</Properties>
</file>