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216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22"/>
                <w:szCs w:val="22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803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23"/>
                <w:w w:val="100"/>
                <w:kern w:val="0"/>
                <w:sz w:val="16"/>
                <w:szCs w:val="16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6"/>
                <w:szCs w:val="16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16"/>
                <w:szCs w:val="16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16"/>
                <w:szCs w:val="16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16"/>
                <w:szCs w:val="16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16"/>
                <w:szCs w:val="16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16"/>
                <w:szCs w:val="16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16"/>
                <w:szCs w:val="16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16"/>
                <w:szCs w:val="16"/>
                <w:lang w:val="en-US" w:eastAsia="zh-CN"/>
              </w:rPr>
              <w:t>282号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"/>
                <w:szCs w:val="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5"/>
                <w:w w:val="100"/>
                <w:kern w:val="0"/>
                <w:sz w:val="16"/>
                <w:szCs w:val="16"/>
                <w:fitText w:val="1641" w:id="200005364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5"/>
                <w:w w:val="100"/>
                <w:kern w:val="0"/>
                <w:sz w:val="16"/>
                <w:szCs w:val="16"/>
                <w:fitText w:val="1641" w:id="2000053641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16"/>
                <w:szCs w:val="16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15"/>
                <w:szCs w:val="15"/>
                <w:lang w:val="en-US" w:eastAsia="zh-CN"/>
              </w:rPr>
              <w:t>四川亮美优眼镜有限责任公司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5" w:leftChars="0" w:hanging="1655" w:hangingChars="906"/>
              <w:jc w:val="both"/>
              <w:textAlignment w:val="auto"/>
              <w:rPr>
                <w:rFonts w:hint="default" w:ascii="黑体" w:eastAsia="黑体"/>
                <w:b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100"/>
                <w:kern w:val="0"/>
                <w:sz w:val="18"/>
                <w:szCs w:val="1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0"/>
                <w:szCs w:val="20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流动车体广告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1606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47"/>
                <w:w w:val="100"/>
                <w:kern w:val="0"/>
                <w:sz w:val="16"/>
                <w:szCs w:val="16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16"/>
                <w:szCs w:val="16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75"/>
                <w:w w:val="100"/>
                <w:kern w:val="0"/>
                <w:sz w:val="16"/>
                <w:szCs w:val="16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16"/>
                <w:szCs w:val="16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  <w:t>亮美优眼镜行广告</w:t>
            </w:r>
          </w:p>
          <w:p w14:paraId="582851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964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  <w:t>面积、数量：车载广告3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val="en-US" w:eastAsia="zh-CN"/>
              </w:rPr>
              <w:t>个，</w:t>
            </w:r>
            <w:r>
              <w:rPr>
                <w:rFonts w:hint="default" w:ascii="Calibri" w:hAnsi="Calibri" w:eastAsia="黑体" w:cs="Calibri"/>
                <w:b/>
                <w:kern w:val="0"/>
                <w:sz w:val="18"/>
                <w:szCs w:val="18"/>
                <w:lang w:val="en-US" w:eastAsia="zh-CN"/>
              </w:rPr>
              <w:t>①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val="en-US" w:eastAsia="zh-CN"/>
              </w:rPr>
              <w:t>长3米，高0.3米，厚0.01米；</w:t>
            </w:r>
            <w:r>
              <w:rPr>
                <w:rFonts w:hint="default" w:ascii="Calibri" w:hAnsi="Calibri" w:eastAsia="黑体" w:cs="Calibri"/>
                <w:b/>
                <w:kern w:val="0"/>
                <w:sz w:val="18"/>
                <w:szCs w:val="18"/>
                <w:lang w:val="en-US" w:eastAsia="zh-CN"/>
              </w:rPr>
              <w:t>②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val="en-US" w:eastAsia="zh-CN"/>
              </w:rPr>
              <w:t>长1米，高0.55米，厚0.01米 ；</w:t>
            </w:r>
            <w:r>
              <w:rPr>
                <w:rFonts w:hint="default" w:ascii="Calibri" w:hAnsi="Calibri" w:eastAsia="黑体" w:cs="Calibri"/>
                <w:b/>
                <w:kern w:val="0"/>
                <w:sz w:val="18"/>
                <w:szCs w:val="18"/>
                <w:lang w:val="en-US" w:eastAsia="zh-CN"/>
              </w:rPr>
              <w:t>③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长0.7米，高0.55米，厚0.01米，</w:t>
            </w: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  <w:t>共计平面面积大约1.835平方米；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5"/>
                <w:szCs w:val="15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15"/>
                <w:szCs w:val="15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  <w:t>二0二四年八月十三日至二0二四年十月十二日</w:t>
            </w:r>
          </w:p>
          <w:p w14:paraId="263D9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注1、服从城市管理执法人员的现场监管；</w:t>
            </w:r>
          </w:p>
          <w:p w14:paraId="56325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539" w:leftChars="85" w:hanging="361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2、重大活动及爱国纪念日等重要节庆日期间，原则上停止宣传；</w:t>
            </w:r>
          </w:p>
          <w:p w14:paraId="729A9D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1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3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不得停留在医院、学校等地点周边进行宣传；</w:t>
            </w:r>
          </w:p>
          <w:p w14:paraId="7CB1C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1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4、使用音响不超过法定分贝，不得影响居民正常生活；</w:t>
            </w:r>
          </w:p>
          <w:p w14:paraId="7952F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1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5、车体广告规格符合交管部门的规定。</w:t>
            </w:r>
          </w:p>
          <w:p w14:paraId="2A78BA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20" w:firstLineChars="200"/>
              <w:jc w:val="both"/>
              <w:textAlignment w:val="auto"/>
              <w:rPr>
                <w:rFonts w:hint="eastAsia" w:ascii="黑体" w:eastAsia="黑体"/>
                <w:b/>
                <w:sz w:val="6"/>
                <w:szCs w:val="6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40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二0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年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282号</w:t>
            </w:r>
          </w:p>
          <w:p w14:paraId="4C072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049" w:hanging="303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四川亮美优眼镜有限责任公司</w:t>
            </w:r>
          </w:p>
          <w:p w14:paraId="4A953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38" w:leftChars="0" w:hanging="2438" w:hangingChars="906"/>
              <w:jc w:val="both"/>
              <w:textAlignment w:val="auto"/>
              <w:rPr>
                <w:rFonts w:hint="eastAsia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流动车体广告</w:t>
            </w:r>
          </w:p>
          <w:p w14:paraId="6D316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亮美优眼镜行广告</w:t>
            </w:r>
          </w:p>
          <w:p w14:paraId="190E0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Calibri" w:hAnsi="Calibri" w:eastAsia="黑体" w:cs="Calibri"/>
                <w:b/>
                <w:kern w:val="0"/>
                <w:sz w:val="28"/>
                <w:szCs w:val="28"/>
                <w:lang w:val="en-US" w:eastAsia="zh-CN"/>
              </w:rPr>
              <w:t>车载广告3个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，</w:t>
            </w:r>
            <w:r>
              <w:rPr>
                <w:rFonts w:hint="default" w:ascii="Calibri" w:hAnsi="Calibri" w:eastAsia="黑体" w:cs="Calibri"/>
                <w:b/>
                <w:kern w:val="0"/>
                <w:sz w:val="28"/>
                <w:szCs w:val="28"/>
                <w:lang w:val="en-US" w:eastAsia="zh-CN"/>
              </w:rPr>
              <w:t>①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长3米，高0.3米，厚0.01米；</w:t>
            </w:r>
            <w:r>
              <w:rPr>
                <w:rFonts w:hint="default" w:ascii="Calibri" w:hAnsi="Calibri" w:eastAsia="黑体" w:cs="Calibri"/>
                <w:b/>
                <w:kern w:val="0"/>
                <w:sz w:val="28"/>
                <w:szCs w:val="28"/>
                <w:lang w:val="en-US" w:eastAsia="zh-CN"/>
              </w:rPr>
              <w:t>②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长1米，高0.55米，厚0.01米 ；</w:t>
            </w:r>
            <w:r>
              <w:rPr>
                <w:rFonts w:hint="default" w:ascii="Calibri" w:hAnsi="Calibri" w:eastAsia="黑体" w:cs="Calibri"/>
                <w:b/>
                <w:kern w:val="0"/>
                <w:sz w:val="28"/>
                <w:szCs w:val="28"/>
                <w:lang w:val="en-US" w:eastAsia="zh-CN"/>
              </w:rPr>
              <w:t>③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长0.7米，高0.55米，厚0.01米，共计平面面积大约1.835平方米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 xml:space="preserve">；   </w:t>
            </w:r>
          </w:p>
          <w:p w14:paraId="1979DA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二0二四年八月十三日至二0二四年十月十二日</w:t>
            </w:r>
          </w:p>
          <w:p w14:paraId="7F168E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1、服从城市管理执法人员的现场监管；</w:t>
            </w:r>
          </w:p>
          <w:p w14:paraId="2CDC28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2、重大活动及爱国纪念日等重要节庆日期间，原则上应停止宣传；</w:t>
            </w:r>
          </w:p>
          <w:p w14:paraId="1F2B0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3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不得停留在医院、学校等地点周边进行宣传；</w:t>
            </w:r>
          </w:p>
          <w:p w14:paraId="48BF5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4、使用音响不超过法定分贝，不得影响居民正常生活；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5、车体广告规格符合交管部门的规定。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                    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 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                  </w:t>
            </w:r>
          </w:p>
          <w:p w14:paraId="15A5E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7730" w:firstLineChars="3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5521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                            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                    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574D3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AD0FFB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400CEE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36ED9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1A7956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06EED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83A4E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422EE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65729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C76DBD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5748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768</Words>
  <Characters>824</Characters>
  <Lines>5</Lines>
  <Paragraphs>1</Paragraphs>
  <TotalTime>18</TotalTime>
  <ScaleCrop>false</ScaleCrop>
  <LinksUpToDate>false</LinksUpToDate>
  <CharactersWithSpaces>1027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2024-08-13T02:27:51Z</cp:lastPrinted>
  <dcterms:modified xsi:type="dcterms:W3CDTF">2024-08-13T02:29:18Z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BAFA06BB8FDE4C7D92E65B588CFB6E80_13</vt:lpwstr>
  </property>
  <property fmtid="{D5CDD505-2E9C-101B-9397-08002B2CF9AE}" pid="4" name="commondata">
    <vt:lpwstr>eyJoZGlkIjoiN2M1M2MyOTk3NWJlMjdlMmRjOWQ0YzViZTA1Mjc2ODUifQ==</vt:lpwstr>
  </property>
</Properties>
</file>