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16"/>
                <w:szCs w:val="16"/>
                <w:lang w:val="en-US" w:eastAsia="zh-CN" w:bidi="ar-SA"/>
              </w:rPr>
              <w:t>平昌县艺虹韵尔艺术培训学校有限公司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267" w:hanging="1267" w:hangingChars="7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龙潭半岛贝贝家门口、金泰太阳光多又好门口、孔子广场享哆味门口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书法美术招生宣传广告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面积、数量：广告3个,长1.8米,高1米,厚0.5米，共计平面面积大约5.4平方米;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：二0二四年三月五日至二0二五年三月四日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二0二四年三月四日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平昌县艺虹韵尔艺术培训学校有限公司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691" w:hanging="2691" w:hangingChars="1000"/>
              <w:jc w:val="both"/>
              <w:textAlignment w:val="auto"/>
              <w:rPr>
                <w:rFonts w:hint="eastAsia" w:ascii="黑体" w:hAnsi="宋体" w:eastAsia="黑体" w:cs="黑体"/>
                <w:b/>
                <w:bCs w:val="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龙潭半岛贝贝家门口、金泰太阳光多又好门口、孔子广场享哆味门口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书法美术招生宣传广告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广告3个,长1.8米,高1米,厚0.5米，共计平面面积大约5.4平方米;</w:t>
            </w: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二0二四年三月五日至二0二五年三月四日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二0二四年三月四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86B69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2024-03-07T03:27:00Z</cp:lastPrinted>
  <dcterms:modified xsi:type="dcterms:W3CDTF">2024-03-07T04:44:11Z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8E50D031E8774F8986E86B750713FC47_13</vt:lpwstr>
  </property>
  <property fmtid="{D5CDD505-2E9C-101B-9397-08002B2CF9AE}" pid="4" name="commondata">
    <vt:lpwstr>eyJoZGlkIjoiN2M1M2MyOTk3NWJlMjdlMmRjOWQ0YzViZTA1Mjc2ODUifQ==</vt:lpwstr>
  </property>
</Properties>
</file>