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 w:bidi="ar-SA"/>
              </w:rPr>
              <w:t>四川润昌优品乐商贸有限公司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  <w:t>新华街西段邻里中心3栋1号门市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 w:bidi="ar-SA"/>
              </w:rPr>
              <w:t>润昌优品乐购物中心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面积、数量：共1个，长12米，高1.1米，厚0.1米，共计平面面积大约1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3.2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：二0二四年三月七日至二0二五年三月六日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二0二四年三月七日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38号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四川润昌优品乐商贸有限公司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新华街西段邻里中心3栋1号门市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润昌优品乐购物中心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共1个，长12米，高1.1米，厚0.1米，共计平面面积大约13.2平方米；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pacing w:val="0"/>
                <w:w w:val="74"/>
                <w:kern w:val="0"/>
                <w:sz w:val="32"/>
                <w:szCs w:val="32"/>
                <w:fitText w:val="2136" w:id="55656167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二0二四年三月七日至二0二五年三月六日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二0二四年三月七日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19</TotalTime>
  <ScaleCrop>false</ScaleCrop>
  <LinksUpToDate>false</LinksUpToDate>
  <CharactersWithSpaces>738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2024-03-07T07:20:40Z</cp:lastPrinted>
  <dcterms:modified xsi:type="dcterms:W3CDTF">2024-03-07T07:36:07Z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C93B64113A6040F1921CB3E8AA28CFA5_13</vt:lpwstr>
  </property>
  <property fmtid="{D5CDD505-2E9C-101B-9397-08002B2CF9AE}" pid="4" name="commondata">
    <vt:lpwstr>eyJoZGlkIjoiN2M1M2MyOTk3NWJlMjdlMmRjOWQ0YzViZTA1Mjc2ODUifQ==</vt:lpwstr>
  </property>
</Properties>
</file>