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：平昌县金悦餐饮酒店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四川省巴中市平昌县金宝街道黄金水岸2号楼一层1.2.3.4.5.6.7.8号门市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金悦酒店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  <w:t>共5个，长3.6米，高0.7米，厚0.1米，平面面积大约2.52平方米；长2.5米，高3米，厚0.1米，平面面积大约7.5平方米；长2米，高3米，厚0.1米，平面面积大约6平方米；长2.5米，高3米，厚0.1米，平面面积大约7.5平方米；长2.5米，高2米，厚0.1米，平面面积大约5平方米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:平昌县金悦餐饮酒店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四川省巴中市平昌县金宝街道黄金水岸2号楼一层1.2.3.4.5.6.7.8号门市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金悦酒店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共5个，长3.6米，高0.7米，厚0.1米，平面面积大约2.52平方米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373" w:hanging="3935" w:hangingChars="14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长2.5米，高3米，厚0.1米，平面面积大约7.5平方米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942" w:leftChars="1401" w:firstLine="44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长2米，高3米，厚0.1米，平面面积大约6平方米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长2.5米，高3米，厚0.1米，平面面积大约7.5平方米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长2.5米，高2米，厚0.1米，平面面积大约5平方米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11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2023-11-03T03:10:00Z</cp:lastPrinted>
  <dcterms:modified xsi:type="dcterms:W3CDTF">2023-11-06T08:24:49Z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19CB1C2BF82C4F5594E642F4FF76085C_13</vt:lpwstr>
  </property>
  <property fmtid="{D5CDD505-2E9C-101B-9397-08002B2CF9AE}" pid="4" name="commondata">
    <vt:lpwstr>eyJoZGlkIjoiN2M1M2MyOTk3NWJlMjdlMmRjOWQ0YzViZTA1Mjc2ODUifQ==</vt:lpwstr>
  </property>
</Properties>
</file>