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193号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77"/>
                <w:kern w:val="0"/>
                <w:sz w:val="22"/>
                <w:szCs w:val="22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7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1"/>
                <w:w w:val="77"/>
                <w:kern w:val="0"/>
                <w:sz w:val="24"/>
                <w:szCs w:val="24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平昌县百味记串串香店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1639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eastAsia="zh-CN"/>
              </w:rPr>
              <w:t>四川省巴中市平昌县同州街道新华街西段108-3号门市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串串香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1个，长3.2米，高1米，厚0.5米，平面面积共3.2平方米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许可证有效期限：二0二三年五月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  <w:t>三十一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  <w:t>五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  <w:t>三十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三十一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193号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:平昌县百味记串串香店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县同州街道新华街西段108-3号门市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串串香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共1个，长3.2米，高1米，厚0.5米，平面面积共3.2平方米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二0二三年五月三十一至二0二四年五月三十日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三十一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4D50EF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BE16BC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45596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C25D4"/>
    <w:rsid w:val="494D47E1"/>
    <w:rsid w:val="494E1CC8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774</Words>
  <Characters>814</Characters>
  <Lines>5</Lines>
  <Paragraphs>1</Paragraphs>
  <TotalTime>1</TotalTime>
  <ScaleCrop>false</ScaleCrop>
  <LinksUpToDate>false</LinksUpToDate>
  <CharactersWithSpaces>936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2023-05-31T02:09:34Z</cp:lastPrinted>
  <dcterms:modified xsi:type="dcterms:W3CDTF">2023-05-31T07:20:32Z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91B1F9E418EA43A9BCBD7A23691D7BFA_13</vt:lpwstr>
  </property>
  <property fmtid="{D5CDD505-2E9C-101B-9397-08002B2CF9AE}" pid="4" name="commondata">
    <vt:lpwstr>eyJoZGlkIjoiN2M1M2MyOTk3NWJlMjdlMmRjOWQ0YzViZTA1Mjc2ODUifQ==</vt:lpwstr>
  </property>
</Properties>
</file>