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225号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平昌县美味碳烤坊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eastAsia="zh-CN"/>
              </w:rPr>
              <w:t>四川省巴中市平昌县金宝新区一品天下2-1-2号门市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美味碳烤坊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共1个，长3.9米，高1.5米，厚0.08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米，平面面积共5.85平方米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二0二三年六月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>二十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日至二0二四年六月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>十九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225号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:平昌县美味碳烤坊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四川省巴中市平昌县金宝新区一品天下2-1-2号门市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美味碳烤坊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共1个，长3.9米，高1.5米，厚0.08米，平面面积共5.85平方米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二0二三年六月二十日至二0二四年六月十九日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2065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643</Words>
  <Characters>679</Characters>
  <Lines>5</Lines>
  <Paragraphs>1</Paragraphs>
  <TotalTime>4</TotalTime>
  <ScaleCrop>false</ScaleCrop>
  <LinksUpToDate>false</LinksUpToDate>
  <CharactersWithSpaces>746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2023-06-16T01:40:00Z</cp:lastPrinted>
  <dcterms:modified xsi:type="dcterms:W3CDTF">2023-06-20T07:22:04Z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EBE39345071E4C2F8398F004C3E3DB71_13</vt:lpwstr>
  </property>
  <property fmtid="{D5CDD505-2E9C-101B-9397-08002B2CF9AE}" pid="4" name="commondata">
    <vt:lpwstr>eyJoZGlkIjoiN2M1M2MyOTk3NWJlMjdlMmRjOWQ0YzViZTA1Mjc2ODUifQ==</vt:lpwstr>
  </property>
</Properties>
</file>